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91" w:rsidRPr="00755927" w:rsidRDefault="005B632A" w:rsidP="00755927">
      <w:pPr>
        <w:jc w:val="center"/>
        <w:rPr>
          <w:rFonts w:ascii="Arial" w:hAnsi="Arial" w:cs="Arial"/>
          <w:sz w:val="24"/>
          <w:szCs w:val="24"/>
        </w:rPr>
      </w:pPr>
      <w:r w:rsidRPr="00755927">
        <w:rPr>
          <w:rFonts w:ascii="Arial" w:hAnsi="Arial" w:cs="Arial"/>
          <w:sz w:val="24"/>
          <w:szCs w:val="24"/>
        </w:rPr>
        <w:t>Tiburones y rayas de la Formación Ce</w:t>
      </w:r>
      <w:r w:rsidR="00752818">
        <w:rPr>
          <w:rFonts w:ascii="Arial" w:hAnsi="Arial" w:cs="Arial"/>
          <w:sz w:val="24"/>
          <w:szCs w:val="24"/>
        </w:rPr>
        <w:t xml:space="preserve">nizo (Cretácico: </w:t>
      </w:r>
      <w:proofErr w:type="spellStart"/>
      <w:r w:rsidR="00752818">
        <w:rPr>
          <w:rFonts w:ascii="Arial" w:hAnsi="Arial" w:cs="Arial"/>
          <w:sz w:val="24"/>
          <w:szCs w:val="24"/>
        </w:rPr>
        <w:t>Maa</w:t>
      </w:r>
      <w:bookmarkStart w:id="0" w:name="_GoBack"/>
      <w:bookmarkEnd w:id="0"/>
      <w:r w:rsidR="00590FAA">
        <w:rPr>
          <w:rFonts w:ascii="Arial" w:hAnsi="Arial" w:cs="Arial"/>
          <w:sz w:val="24"/>
          <w:szCs w:val="24"/>
        </w:rPr>
        <w:t>strichtiano</w:t>
      </w:r>
      <w:proofErr w:type="spellEnd"/>
      <w:r w:rsidRPr="00755927">
        <w:rPr>
          <w:rFonts w:ascii="Arial" w:hAnsi="Arial" w:cs="Arial"/>
          <w:sz w:val="24"/>
          <w:szCs w:val="24"/>
        </w:rPr>
        <w:t>) de Paita,</w:t>
      </w:r>
      <w:r w:rsidR="00F95D09" w:rsidRPr="00755927">
        <w:rPr>
          <w:rFonts w:ascii="Arial" w:hAnsi="Arial" w:cs="Arial"/>
          <w:sz w:val="24"/>
          <w:szCs w:val="24"/>
        </w:rPr>
        <w:t xml:space="preserve"> Norte del</w:t>
      </w:r>
      <w:r w:rsidRPr="00755927">
        <w:rPr>
          <w:rFonts w:ascii="Arial" w:hAnsi="Arial" w:cs="Arial"/>
          <w:sz w:val="24"/>
          <w:szCs w:val="24"/>
        </w:rPr>
        <w:t xml:space="preserve"> Perú</w:t>
      </w:r>
      <w:r w:rsidR="00B17E55" w:rsidRPr="00755927">
        <w:rPr>
          <w:rFonts w:ascii="Arial" w:hAnsi="Arial" w:cs="Arial"/>
          <w:sz w:val="24"/>
          <w:szCs w:val="24"/>
        </w:rPr>
        <w:t>.</w:t>
      </w:r>
    </w:p>
    <w:p w:rsidR="00B17E55" w:rsidRPr="0029382B" w:rsidRDefault="00B17E55" w:rsidP="00755927">
      <w:pPr>
        <w:jc w:val="both"/>
        <w:rPr>
          <w:rFonts w:ascii="Arial" w:hAnsi="Arial" w:cs="Arial"/>
          <w:b/>
          <w:sz w:val="24"/>
          <w:szCs w:val="24"/>
        </w:rPr>
      </w:pPr>
      <w:r w:rsidRPr="0029382B">
        <w:rPr>
          <w:rFonts w:ascii="Arial" w:hAnsi="Arial" w:cs="Arial"/>
          <w:b/>
          <w:sz w:val="24"/>
          <w:szCs w:val="24"/>
        </w:rPr>
        <w:t>González Barba, Gerardo</w:t>
      </w:r>
      <w:r w:rsidR="00396737" w:rsidRPr="0029382B">
        <w:rPr>
          <w:rFonts w:ascii="Arial" w:hAnsi="Arial" w:cs="Arial"/>
          <w:b/>
          <w:sz w:val="24"/>
          <w:szCs w:val="24"/>
        </w:rPr>
        <w:t>. Museo de Historia Natural, Universidad Autónoma de Baja California Sur, La Paz, B.C.S., México.</w:t>
      </w:r>
      <w:r w:rsidR="0029382B">
        <w:rPr>
          <w:rFonts w:ascii="Arial" w:hAnsi="Arial" w:cs="Arial"/>
          <w:b/>
          <w:sz w:val="24"/>
          <w:szCs w:val="24"/>
        </w:rPr>
        <w:t xml:space="preserve"> gerardo@uabcs.mx</w:t>
      </w:r>
    </w:p>
    <w:p w:rsidR="00B17E55" w:rsidRPr="0029382B" w:rsidRDefault="00B17E55" w:rsidP="00755927">
      <w:pPr>
        <w:jc w:val="both"/>
        <w:rPr>
          <w:rFonts w:ascii="Arial" w:hAnsi="Arial" w:cs="Arial"/>
          <w:b/>
          <w:sz w:val="24"/>
          <w:szCs w:val="24"/>
        </w:rPr>
      </w:pPr>
      <w:r w:rsidRPr="0029382B">
        <w:rPr>
          <w:rFonts w:ascii="Arial" w:hAnsi="Arial" w:cs="Arial"/>
          <w:b/>
          <w:sz w:val="24"/>
          <w:szCs w:val="24"/>
        </w:rPr>
        <w:t xml:space="preserve">Jean Noel Martínez </w:t>
      </w:r>
      <w:proofErr w:type="spellStart"/>
      <w:r w:rsidRPr="0029382B">
        <w:rPr>
          <w:rFonts w:ascii="Arial" w:hAnsi="Arial" w:cs="Arial"/>
          <w:b/>
          <w:sz w:val="24"/>
          <w:szCs w:val="24"/>
        </w:rPr>
        <w:t>Trouve</w:t>
      </w:r>
      <w:proofErr w:type="spellEnd"/>
      <w:r w:rsidR="00396737" w:rsidRPr="0029382B">
        <w:rPr>
          <w:rFonts w:ascii="Arial" w:hAnsi="Arial" w:cs="Arial"/>
          <w:b/>
          <w:sz w:val="24"/>
          <w:szCs w:val="24"/>
        </w:rPr>
        <w:t>. Instituto de Paleontología, Universidad Nacional de Piura, Perú.</w:t>
      </w:r>
      <w:r w:rsidR="00682790">
        <w:rPr>
          <w:rFonts w:ascii="Arial" w:hAnsi="Arial" w:cs="Arial"/>
          <w:b/>
          <w:sz w:val="24"/>
          <w:szCs w:val="24"/>
        </w:rPr>
        <w:t xml:space="preserve"> Paleonto@yahoo.com</w:t>
      </w:r>
    </w:p>
    <w:p w:rsidR="00B17E55" w:rsidRPr="0029382B" w:rsidRDefault="00B17E55" w:rsidP="00755927">
      <w:pPr>
        <w:jc w:val="both"/>
        <w:rPr>
          <w:rFonts w:ascii="Arial" w:hAnsi="Arial" w:cs="Arial"/>
          <w:b/>
          <w:sz w:val="24"/>
          <w:szCs w:val="24"/>
        </w:rPr>
      </w:pPr>
      <w:r w:rsidRPr="0029382B">
        <w:rPr>
          <w:rFonts w:ascii="Arial" w:hAnsi="Arial" w:cs="Arial"/>
          <w:b/>
          <w:sz w:val="24"/>
          <w:szCs w:val="24"/>
        </w:rPr>
        <w:t>Valdivia</w:t>
      </w:r>
      <w:r w:rsidR="004C52DC" w:rsidRPr="0029382B">
        <w:rPr>
          <w:rFonts w:ascii="Arial" w:hAnsi="Arial" w:cs="Arial"/>
          <w:b/>
          <w:sz w:val="24"/>
          <w:szCs w:val="24"/>
        </w:rPr>
        <w:t xml:space="preserve"> Coveñas</w:t>
      </w:r>
      <w:r w:rsidR="0029382B">
        <w:rPr>
          <w:rFonts w:ascii="Arial" w:hAnsi="Arial" w:cs="Arial"/>
          <w:b/>
          <w:sz w:val="24"/>
          <w:szCs w:val="24"/>
        </w:rPr>
        <w:t>, Luis Angel. Instituto de Paleontología, Universidad Nacional de Piura, Perú.</w:t>
      </w:r>
      <w:r w:rsidR="00682790">
        <w:rPr>
          <w:rFonts w:ascii="Arial" w:hAnsi="Arial" w:cs="Arial"/>
          <w:b/>
          <w:sz w:val="24"/>
          <w:szCs w:val="24"/>
        </w:rPr>
        <w:t xml:space="preserve"> lanvalc_246@hotmail.com</w:t>
      </w:r>
    </w:p>
    <w:p w:rsidR="00B17E55" w:rsidRPr="0029382B" w:rsidRDefault="00B17E55" w:rsidP="00755927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29382B">
        <w:rPr>
          <w:rFonts w:ascii="Arial" w:hAnsi="Arial" w:cs="Arial"/>
          <w:b/>
          <w:sz w:val="24"/>
          <w:szCs w:val="24"/>
        </w:rPr>
        <w:t>Silupú</w:t>
      </w:r>
      <w:proofErr w:type="spellEnd"/>
      <w:r w:rsidRPr="0029382B">
        <w:rPr>
          <w:rFonts w:ascii="Arial" w:hAnsi="Arial" w:cs="Arial"/>
          <w:b/>
          <w:sz w:val="24"/>
          <w:szCs w:val="24"/>
        </w:rPr>
        <w:t xml:space="preserve"> Arellano</w:t>
      </w:r>
      <w:r w:rsidR="0029382B">
        <w:rPr>
          <w:rFonts w:ascii="Arial" w:hAnsi="Arial" w:cs="Arial"/>
          <w:b/>
          <w:sz w:val="24"/>
          <w:szCs w:val="24"/>
        </w:rPr>
        <w:t xml:space="preserve">, Hilary Teresa. Instituto de Paleontología, Universidad Nacional de Piura, Perú. </w:t>
      </w:r>
      <w:r w:rsidR="00682790">
        <w:rPr>
          <w:rFonts w:ascii="Arial" w:hAnsi="Arial" w:cs="Arial"/>
          <w:b/>
          <w:sz w:val="24"/>
          <w:szCs w:val="24"/>
        </w:rPr>
        <w:t>hilarysilupu_1996@hotmail.com</w:t>
      </w:r>
    </w:p>
    <w:p w:rsidR="005B632A" w:rsidRPr="00755927" w:rsidRDefault="005B632A" w:rsidP="00755927">
      <w:pPr>
        <w:jc w:val="both"/>
        <w:rPr>
          <w:rFonts w:ascii="Arial" w:hAnsi="Arial" w:cs="Arial"/>
          <w:sz w:val="24"/>
          <w:szCs w:val="24"/>
        </w:rPr>
      </w:pPr>
    </w:p>
    <w:p w:rsidR="00AF07C5" w:rsidRPr="00755927" w:rsidRDefault="00113885" w:rsidP="00755927">
      <w:pPr>
        <w:jc w:val="both"/>
        <w:rPr>
          <w:rFonts w:ascii="Arial" w:hAnsi="Arial" w:cs="Arial"/>
          <w:sz w:val="24"/>
          <w:szCs w:val="24"/>
        </w:rPr>
      </w:pPr>
      <w:r w:rsidRPr="00755927">
        <w:rPr>
          <w:rFonts w:ascii="Arial" w:hAnsi="Arial" w:cs="Arial"/>
          <w:sz w:val="24"/>
          <w:szCs w:val="24"/>
        </w:rPr>
        <w:t xml:space="preserve">Al norte del Perú, y justo al norte de Paita, afloran sedimentos marinos de la Formación La Ceniza. </w:t>
      </w:r>
      <w:r w:rsidR="005B632A" w:rsidRPr="00755927">
        <w:rPr>
          <w:rFonts w:ascii="Arial" w:hAnsi="Arial" w:cs="Arial"/>
          <w:sz w:val="24"/>
          <w:szCs w:val="24"/>
        </w:rPr>
        <w:t xml:space="preserve">El Miembro superior </w:t>
      </w:r>
      <w:r w:rsidRPr="00755927">
        <w:rPr>
          <w:rFonts w:ascii="Arial" w:hAnsi="Arial" w:cs="Arial"/>
          <w:sz w:val="24"/>
          <w:szCs w:val="24"/>
        </w:rPr>
        <w:t>llamado</w:t>
      </w:r>
      <w:r w:rsidR="00590F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B632A" w:rsidRPr="00755927">
        <w:rPr>
          <w:rFonts w:ascii="Arial" w:hAnsi="Arial" w:cs="Arial"/>
          <w:sz w:val="24"/>
          <w:szCs w:val="24"/>
        </w:rPr>
        <w:t>Radiolites</w:t>
      </w:r>
      <w:proofErr w:type="spellEnd"/>
      <w:r w:rsidR="00590F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B632A" w:rsidRPr="00755927">
        <w:rPr>
          <w:rFonts w:ascii="Arial" w:hAnsi="Arial" w:cs="Arial"/>
          <w:sz w:val="24"/>
          <w:szCs w:val="24"/>
        </w:rPr>
        <w:t>Sandstones</w:t>
      </w:r>
      <w:proofErr w:type="spellEnd"/>
      <w:r w:rsidR="005B632A" w:rsidRPr="00755927">
        <w:rPr>
          <w:rFonts w:ascii="Arial" w:hAnsi="Arial" w:cs="Arial"/>
          <w:sz w:val="24"/>
          <w:szCs w:val="24"/>
        </w:rPr>
        <w:t xml:space="preserve"> se ha reconocido como una unidad </w:t>
      </w:r>
      <w:proofErr w:type="spellStart"/>
      <w:r w:rsidR="005B632A" w:rsidRPr="00755927">
        <w:rPr>
          <w:rFonts w:ascii="Arial" w:hAnsi="Arial" w:cs="Arial"/>
          <w:sz w:val="24"/>
          <w:szCs w:val="24"/>
        </w:rPr>
        <w:t>bioestratigáfica</w:t>
      </w:r>
      <w:proofErr w:type="spellEnd"/>
      <w:r w:rsidR="005B632A" w:rsidRPr="00755927">
        <w:rPr>
          <w:rFonts w:ascii="Arial" w:hAnsi="Arial" w:cs="Arial"/>
          <w:sz w:val="24"/>
          <w:szCs w:val="24"/>
        </w:rPr>
        <w:t xml:space="preserve"> con fauna marina de Edad </w:t>
      </w:r>
      <w:proofErr w:type="spellStart"/>
      <w:r w:rsidR="005B632A" w:rsidRPr="00755927">
        <w:rPr>
          <w:rFonts w:ascii="Arial" w:hAnsi="Arial" w:cs="Arial"/>
          <w:sz w:val="24"/>
          <w:szCs w:val="24"/>
        </w:rPr>
        <w:t>Maestrichti</w:t>
      </w:r>
      <w:r w:rsidR="00590FAA">
        <w:rPr>
          <w:rFonts w:ascii="Arial" w:hAnsi="Arial" w:cs="Arial"/>
          <w:sz w:val="24"/>
          <w:szCs w:val="24"/>
        </w:rPr>
        <w:t>ano</w:t>
      </w:r>
      <w:proofErr w:type="spellEnd"/>
      <w:r w:rsidR="005B632A" w:rsidRPr="00755927">
        <w:rPr>
          <w:rFonts w:ascii="Arial" w:hAnsi="Arial" w:cs="Arial"/>
          <w:sz w:val="24"/>
          <w:szCs w:val="24"/>
        </w:rPr>
        <w:t>. Incluye</w:t>
      </w:r>
      <w:r w:rsidR="00590F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0FAA">
        <w:rPr>
          <w:rFonts w:ascii="Arial" w:hAnsi="Arial" w:cs="Arial"/>
          <w:sz w:val="24"/>
          <w:szCs w:val="24"/>
        </w:rPr>
        <w:t>rudistas</w:t>
      </w:r>
      <w:proofErr w:type="spellEnd"/>
      <w:r w:rsidR="00590FAA">
        <w:rPr>
          <w:rFonts w:ascii="Arial" w:hAnsi="Arial" w:cs="Arial"/>
          <w:sz w:val="24"/>
          <w:szCs w:val="24"/>
        </w:rPr>
        <w:t xml:space="preserve"> (r</w:t>
      </w:r>
      <w:r w:rsidR="005B632A" w:rsidRPr="00755927">
        <w:rPr>
          <w:rFonts w:ascii="Arial" w:hAnsi="Arial" w:cs="Arial"/>
          <w:sz w:val="24"/>
          <w:szCs w:val="24"/>
        </w:rPr>
        <w:t>azón de su nombre) y vertebrados, en particular reptiles marinos y tiburones. Un listado preliminar</w:t>
      </w:r>
      <w:r w:rsidR="00F95D09" w:rsidRPr="00755927">
        <w:rPr>
          <w:rFonts w:ascii="Arial" w:hAnsi="Arial" w:cs="Arial"/>
          <w:sz w:val="24"/>
          <w:szCs w:val="24"/>
        </w:rPr>
        <w:t xml:space="preserve"> de macrofósiles</w:t>
      </w:r>
      <w:r w:rsidR="00755927" w:rsidRPr="00755927">
        <w:rPr>
          <w:rFonts w:ascii="Arial" w:hAnsi="Arial" w:cs="Arial"/>
          <w:sz w:val="24"/>
          <w:szCs w:val="24"/>
        </w:rPr>
        <w:t>, principalmente dientes y</w:t>
      </w:r>
      <w:r w:rsidR="00590FAA">
        <w:rPr>
          <w:rFonts w:ascii="Arial" w:hAnsi="Arial" w:cs="Arial"/>
          <w:sz w:val="24"/>
          <w:szCs w:val="24"/>
        </w:rPr>
        <w:t xml:space="preserve"> vé</w:t>
      </w:r>
      <w:r w:rsidR="00755927" w:rsidRPr="00755927">
        <w:rPr>
          <w:rFonts w:ascii="Arial" w:hAnsi="Arial" w:cs="Arial"/>
          <w:sz w:val="24"/>
          <w:szCs w:val="24"/>
        </w:rPr>
        <w:t>rtebras</w:t>
      </w:r>
      <w:r w:rsidR="00670B2F">
        <w:rPr>
          <w:rFonts w:ascii="Arial" w:hAnsi="Arial" w:cs="Arial"/>
          <w:sz w:val="24"/>
          <w:szCs w:val="24"/>
        </w:rPr>
        <w:t xml:space="preserve">, colectados en superficie, </w:t>
      </w:r>
      <w:r w:rsidR="005B632A" w:rsidRPr="00755927">
        <w:rPr>
          <w:rFonts w:ascii="Arial" w:hAnsi="Arial" w:cs="Arial"/>
          <w:sz w:val="24"/>
          <w:szCs w:val="24"/>
        </w:rPr>
        <w:t xml:space="preserve">incluye: </w:t>
      </w:r>
      <w:proofErr w:type="spellStart"/>
      <w:r w:rsidR="00AF07C5" w:rsidRPr="00755927">
        <w:rPr>
          <w:rFonts w:ascii="Arial" w:hAnsi="Arial" w:cs="Arial"/>
          <w:i/>
          <w:sz w:val="24"/>
          <w:szCs w:val="24"/>
        </w:rPr>
        <w:t>Hexanchus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r w:rsidR="00AF07C5" w:rsidRPr="00755927">
        <w:rPr>
          <w:rFonts w:ascii="Arial" w:hAnsi="Arial" w:cs="Arial"/>
          <w:sz w:val="24"/>
          <w:szCs w:val="24"/>
        </w:rPr>
        <w:t xml:space="preserve">sp, </w:t>
      </w:r>
      <w:proofErr w:type="spellStart"/>
      <w:r w:rsidR="00AF07C5" w:rsidRPr="00755927">
        <w:rPr>
          <w:rFonts w:ascii="Arial" w:hAnsi="Arial" w:cs="Arial"/>
          <w:i/>
          <w:sz w:val="24"/>
          <w:szCs w:val="24"/>
        </w:rPr>
        <w:t>Echinorhinus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r w:rsidR="00AF07C5" w:rsidRPr="00755927">
        <w:rPr>
          <w:rFonts w:ascii="Arial" w:hAnsi="Arial" w:cs="Arial"/>
          <w:sz w:val="24"/>
          <w:szCs w:val="24"/>
        </w:rPr>
        <w:t>sp,</w:t>
      </w:r>
      <w:r w:rsidR="00670B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461A" w:rsidRPr="00755927">
        <w:rPr>
          <w:rFonts w:ascii="Arial" w:hAnsi="Arial" w:cs="Arial"/>
          <w:i/>
          <w:sz w:val="24"/>
          <w:szCs w:val="24"/>
        </w:rPr>
        <w:t>Scapanorhynchus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r w:rsidR="0093461A" w:rsidRPr="00755927">
        <w:rPr>
          <w:rFonts w:ascii="Arial" w:hAnsi="Arial" w:cs="Arial"/>
          <w:sz w:val="24"/>
          <w:szCs w:val="24"/>
        </w:rPr>
        <w:t xml:space="preserve">sp, </w:t>
      </w:r>
      <w:proofErr w:type="spellStart"/>
      <w:r w:rsidR="00080455" w:rsidRPr="00755927">
        <w:rPr>
          <w:rFonts w:ascii="Arial" w:hAnsi="Arial" w:cs="Arial"/>
          <w:i/>
          <w:sz w:val="24"/>
          <w:szCs w:val="24"/>
        </w:rPr>
        <w:t>Cretolamna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080455" w:rsidRPr="00755927">
        <w:rPr>
          <w:rFonts w:ascii="Arial" w:hAnsi="Arial" w:cs="Arial"/>
          <w:i/>
          <w:sz w:val="24"/>
          <w:szCs w:val="24"/>
        </w:rPr>
        <w:t>maroccan</w:t>
      </w:r>
      <w:r w:rsidR="0093461A" w:rsidRPr="00755927">
        <w:rPr>
          <w:rFonts w:ascii="Arial" w:hAnsi="Arial" w:cs="Arial"/>
          <w:i/>
          <w:sz w:val="24"/>
          <w:szCs w:val="24"/>
        </w:rPr>
        <w:t>a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r w:rsidR="00670B2F">
        <w:rPr>
          <w:rFonts w:ascii="Arial" w:hAnsi="Arial" w:cs="Arial"/>
          <w:sz w:val="24"/>
          <w:szCs w:val="24"/>
        </w:rPr>
        <w:t>(</w:t>
      </w:r>
      <w:proofErr w:type="spellStart"/>
      <w:r w:rsidR="00670B2F">
        <w:rPr>
          <w:rFonts w:ascii="Arial" w:hAnsi="Arial" w:cs="Arial"/>
          <w:sz w:val="24"/>
          <w:szCs w:val="24"/>
        </w:rPr>
        <w:t>Arambourg</w:t>
      </w:r>
      <w:proofErr w:type="spellEnd"/>
      <w:r w:rsidR="00670B2F">
        <w:rPr>
          <w:rFonts w:ascii="Arial" w:hAnsi="Arial" w:cs="Arial"/>
          <w:sz w:val="24"/>
          <w:szCs w:val="24"/>
        </w:rPr>
        <w:t xml:space="preserve">, </w:t>
      </w:r>
      <w:r w:rsidR="00080455" w:rsidRPr="00755927">
        <w:rPr>
          <w:rFonts w:ascii="Arial" w:hAnsi="Arial" w:cs="Arial"/>
          <w:sz w:val="24"/>
          <w:szCs w:val="24"/>
        </w:rPr>
        <w:t>1935),</w:t>
      </w:r>
      <w:r w:rsidR="00670B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461A" w:rsidRPr="00755927">
        <w:rPr>
          <w:rFonts w:ascii="Arial" w:hAnsi="Arial" w:cs="Arial"/>
          <w:i/>
          <w:sz w:val="24"/>
          <w:szCs w:val="24"/>
        </w:rPr>
        <w:t>Serratolamna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93461A" w:rsidRPr="00755927">
        <w:rPr>
          <w:rFonts w:ascii="Arial" w:hAnsi="Arial" w:cs="Arial"/>
          <w:i/>
          <w:sz w:val="24"/>
          <w:szCs w:val="24"/>
        </w:rPr>
        <w:t>serrata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93461A" w:rsidRPr="00755927">
        <w:rPr>
          <w:rFonts w:ascii="Arial" w:hAnsi="Arial" w:cs="Arial"/>
          <w:sz w:val="24"/>
          <w:szCs w:val="24"/>
        </w:rPr>
        <w:t>Agassiz</w:t>
      </w:r>
      <w:proofErr w:type="spellEnd"/>
      <w:r w:rsidR="0093461A" w:rsidRPr="00755927">
        <w:rPr>
          <w:rFonts w:ascii="Arial" w:hAnsi="Arial" w:cs="Arial"/>
          <w:sz w:val="24"/>
          <w:szCs w:val="24"/>
        </w:rPr>
        <w:t>, 1838,</w:t>
      </w:r>
      <w:r w:rsidR="00670B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B632A" w:rsidRPr="00755927">
        <w:rPr>
          <w:rFonts w:ascii="Arial" w:hAnsi="Arial" w:cs="Arial"/>
          <w:i/>
          <w:sz w:val="24"/>
          <w:szCs w:val="24"/>
        </w:rPr>
        <w:t>Squalicorax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B632A" w:rsidRPr="00755927">
        <w:rPr>
          <w:rFonts w:ascii="Arial" w:hAnsi="Arial" w:cs="Arial"/>
          <w:i/>
          <w:sz w:val="24"/>
          <w:szCs w:val="24"/>
        </w:rPr>
        <w:t>pristodontus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B632A" w:rsidRPr="00755927">
        <w:rPr>
          <w:rFonts w:ascii="Arial" w:hAnsi="Arial" w:cs="Arial"/>
          <w:sz w:val="24"/>
          <w:szCs w:val="24"/>
        </w:rPr>
        <w:t>Agassiz</w:t>
      </w:r>
      <w:proofErr w:type="spellEnd"/>
      <w:r w:rsidR="00922742" w:rsidRPr="00755927">
        <w:rPr>
          <w:rFonts w:ascii="Arial" w:hAnsi="Arial" w:cs="Arial"/>
          <w:sz w:val="24"/>
          <w:szCs w:val="24"/>
        </w:rPr>
        <w:t xml:space="preserve">, 1835, </w:t>
      </w:r>
      <w:proofErr w:type="spellStart"/>
      <w:r w:rsidR="00922742" w:rsidRPr="00755927">
        <w:rPr>
          <w:rFonts w:ascii="Arial" w:hAnsi="Arial" w:cs="Arial"/>
          <w:i/>
          <w:sz w:val="24"/>
          <w:szCs w:val="24"/>
        </w:rPr>
        <w:t>Rhombodus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AF07C5" w:rsidRPr="00755927">
        <w:rPr>
          <w:rFonts w:ascii="Arial" w:hAnsi="Arial" w:cs="Arial"/>
          <w:i/>
          <w:sz w:val="24"/>
          <w:szCs w:val="24"/>
        </w:rPr>
        <w:t>binkhorsti</w:t>
      </w:r>
      <w:proofErr w:type="spellEnd"/>
      <w:r w:rsidR="00670B2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AF07C5" w:rsidRPr="00755927">
        <w:rPr>
          <w:rFonts w:ascii="Arial" w:hAnsi="Arial" w:cs="Arial"/>
          <w:sz w:val="24"/>
          <w:szCs w:val="24"/>
        </w:rPr>
        <w:t>Dames</w:t>
      </w:r>
      <w:proofErr w:type="spellEnd"/>
      <w:r w:rsidR="00AF07C5" w:rsidRPr="00755927">
        <w:rPr>
          <w:rFonts w:ascii="Arial" w:hAnsi="Arial" w:cs="Arial"/>
          <w:sz w:val="24"/>
          <w:szCs w:val="24"/>
        </w:rPr>
        <w:t>, 1881. En particular las últimas</w:t>
      </w:r>
      <w:r w:rsidR="0093461A" w:rsidRPr="00755927">
        <w:rPr>
          <w:rFonts w:ascii="Arial" w:hAnsi="Arial" w:cs="Arial"/>
          <w:sz w:val="24"/>
          <w:szCs w:val="24"/>
        </w:rPr>
        <w:t xml:space="preserve"> tres</w:t>
      </w:r>
      <w:r w:rsidR="00AF07C5" w:rsidRPr="00755927">
        <w:rPr>
          <w:rFonts w:ascii="Arial" w:hAnsi="Arial" w:cs="Arial"/>
          <w:sz w:val="24"/>
          <w:szCs w:val="24"/>
        </w:rPr>
        <w:t xml:space="preserve"> especies fueron descritas en la localidad</w:t>
      </w:r>
      <w:r w:rsidR="00F95D09" w:rsidRPr="00755927">
        <w:rPr>
          <w:rFonts w:ascii="Arial" w:hAnsi="Arial" w:cs="Arial"/>
          <w:sz w:val="24"/>
          <w:szCs w:val="24"/>
        </w:rPr>
        <w:t xml:space="preserve"> Tipo</w:t>
      </w:r>
      <w:r w:rsidR="00AF07C5" w:rsidRPr="00755927">
        <w:rPr>
          <w:rFonts w:ascii="Arial" w:hAnsi="Arial" w:cs="Arial"/>
          <w:sz w:val="24"/>
          <w:szCs w:val="24"/>
        </w:rPr>
        <w:t xml:space="preserve"> de Maastricht, </w:t>
      </w:r>
      <w:r w:rsidR="0093461A" w:rsidRPr="00755927">
        <w:rPr>
          <w:rFonts w:ascii="Arial" w:hAnsi="Arial" w:cs="Arial"/>
          <w:sz w:val="24"/>
          <w:szCs w:val="24"/>
        </w:rPr>
        <w:t xml:space="preserve">Holanda, </w:t>
      </w:r>
      <w:r w:rsidR="00AF07C5" w:rsidRPr="00755927">
        <w:rPr>
          <w:rFonts w:ascii="Arial" w:hAnsi="Arial" w:cs="Arial"/>
          <w:sz w:val="24"/>
          <w:szCs w:val="24"/>
        </w:rPr>
        <w:t xml:space="preserve">lo que confirma la edad propuesta previamente por los abundantes </w:t>
      </w:r>
      <w:proofErr w:type="spellStart"/>
      <w:r w:rsidR="00AF07C5" w:rsidRPr="00755927">
        <w:rPr>
          <w:rFonts w:ascii="Arial" w:hAnsi="Arial" w:cs="Arial"/>
          <w:sz w:val="24"/>
          <w:szCs w:val="24"/>
        </w:rPr>
        <w:t>rudistas</w:t>
      </w:r>
      <w:proofErr w:type="spellEnd"/>
      <w:r w:rsidR="00AF07C5" w:rsidRPr="00755927">
        <w:rPr>
          <w:rFonts w:ascii="Arial" w:hAnsi="Arial" w:cs="Arial"/>
          <w:sz w:val="24"/>
          <w:szCs w:val="24"/>
        </w:rPr>
        <w:t>,</w:t>
      </w:r>
      <w:r w:rsidR="00F95D09" w:rsidRPr="00755927">
        <w:rPr>
          <w:rFonts w:ascii="Arial" w:hAnsi="Arial" w:cs="Arial"/>
          <w:sz w:val="24"/>
          <w:szCs w:val="24"/>
        </w:rPr>
        <w:t xml:space="preserve"> formadores de arrecifes</w:t>
      </w:r>
      <w:r w:rsidR="00755927" w:rsidRPr="00755927">
        <w:rPr>
          <w:rFonts w:ascii="Arial" w:hAnsi="Arial" w:cs="Arial"/>
          <w:sz w:val="24"/>
          <w:szCs w:val="24"/>
        </w:rPr>
        <w:t xml:space="preserve"> cretácicos</w:t>
      </w:r>
      <w:r w:rsidR="00F95D09" w:rsidRPr="00755927">
        <w:rPr>
          <w:rFonts w:ascii="Arial" w:hAnsi="Arial" w:cs="Arial"/>
          <w:sz w:val="24"/>
          <w:szCs w:val="24"/>
        </w:rPr>
        <w:t>,</w:t>
      </w:r>
      <w:r w:rsidR="00AF07C5" w:rsidRPr="00755927">
        <w:rPr>
          <w:rFonts w:ascii="Arial" w:hAnsi="Arial" w:cs="Arial"/>
          <w:sz w:val="24"/>
          <w:szCs w:val="24"/>
        </w:rPr>
        <w:t xml:space="preserve"> reportados en esta unidad. </w:t>
      </w:r>
      <w:r w:rsidR="00DB39DD">
        <w:rPr>
          <w:rFonts w:ascii="Arial" w:hAnsi="Arial" w:cs="Arial"/>
          <w:sz w:val="24"/>
          <w:szCs w:val="24"/>
        </w:rPr>
        <w:t>La asociación corresponde</w:t>
      </w:r>
      <w:r w:rsidR="00AF07C5" w:rsidRPr="00755927">
        <w:rPr>
          <w:rFonts w:ascii="Arial" w:hAnsi="Arial" w:cs="Arial"/>
          <w:sz w:val="24"/>
          <w:szCs w:val="24"/>
        </w:rPr>
        <w:t xml:space="preserve"> a</w:t>
      </w:r>
      <w:r w:rsidR="00DB39DD">
        <w:rPr>
          <w:rFonts w:ascii="Arial" w:hAnsi="Arial" w:cs="Arial"/>
          <w:sz w:val="24"/>
          <w:szCs w:val="24"/>
        </w:rPr>
        <w:t xml:space="preserve"> una fauna nerítica</w:t>
      </w:r>
      <w:r w:rsidR="00AF07C5" w:rsidRPr="00755927">
        <w:rPr>
          <w:rFonts w:ascii="Arial" w:hAnsi="Arial" w:cs="Arial"/>
          <w:sz w:val="24"/>
          <w:szCs w:val="24"/>
        </w:rPr>
        <w:t xml:space="preserve"> tr</w:t>
      </w:r>
      <w:r w:rsidR="00DB39DD">
        <w:rPr>
          <w:rFonts w:ascii="Arial" w:hAnsi="Arial" w:cs="Arial"/>
          <w:sz w:val="24"/>
          <w:szCs w:val="24"/>
        </w:rPr>
        <w:t>opical</w:t>
      </w:r>
      <w:r w:rsidR="00AF07C5" w:rsidRPr="00755927">
        <w:rPr>
          <w:rFonts w:ascii="Arial" w:hAnsi="Arial" w:cs="Arial"/>
          <w:sz w:val="24"/>
          <w:szCs w:val="24"/>
        </w:rPr>
        <w:t xml:space="preserve">, </w:t>
      </w:r>
      <w:r w:rsidR="00DB39DD">
        <w:rPr>
          <w:rFonts w:ascii="Arial" w:hAnsi="Arial" w:cs="Arial"/>
          <w:sz w:val="24"/>
          <w:szCs w:val="24"/>
        </w:rPr>
        <w:t>la cual tuvo una</w:t>
      </w:r>
      <w:r w:rsidR="00AF07C5" w:rsidRPr="00755927">
        <w:rPr>
          <w:rFonts w:ascii="Arial" w:hAnsi="Arial" w:cs="Arial"/>
          <w:sz w:val="24"/>
          <w:szCs w:val="24"/>
        </w:rPr>
        <w:t xml:space="preserve"> amplia distribución global</w:t>
      </w:r>
      <w:r w:rsidR="00DB39DD">
        <w:rPr>
          <w:rFonts w:ascii="Arial" w:hAnsi="Arial" w:cs="Arial"/>
          <w:sz w:val="24"/>
          <w:szCs w:val="24"/>
        </w:rPr>
        <w:t>:</w:t>
      </w:r>
      <w:r w:rsidR="00AF07C5" w:rsidRPr="00755927">
        <w:rPr>
          <w:rFonts w:ascii="Arial" w:hAnsi="Arial" w:cs="Arial"/>
          <w:sz w:val="24"/>
          <w:szCs w:val="24"/>
        </w:rPr>
        <w:t xml:space="preserve"> </w:t>
      </w:r>
      <w:r w:rsidR="00AF07C5" w:rsidRPr="00755927">
        <w:rPr>
          <w:rFonts w:ascii="Arial" w:hAnsi="Arial" w:cs="Arial"/>
          <w:i/>
          <w:sz w:val="24"/>
          <w:szCs w:val="24"/>
        </w:rPr>
        <w:t>S</w:t>
      </w:r>
      <w:r w:rsidR="00AF07C5" w:rsidRPr="00755927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F07C5" w:rsidRPr="00755927">
        <w:rPr>
          <w:rFonts w:ascii="Arial" w:hAnsi="Arial" w:cs="Arial"/>
          <w:i/>
          <w:sz w:val="24"/>
          <w:szCs w:val="24"/>
        </w:rPr>
        <w:t>pristodontus</w:t>
      </w:r>
      <w:proofErr w:type="spellEnd"/>
      <w:r w:rsidR="00AF07C5" w:rsidRPr="00755927">
        <w:rPr>
          <w:rFonts w:ascii="Arial" w:hAnsi="Arial" w:cs="Arial"/>
          <w:sz w:val="24"/>
          <w:szCs w:val="24"/>
        </w:rPr>
        <w:t xml:space="preserve">, </w:t>
      </w:r>
      <w:r w:rsidR="00D552E8">
        <w:rPr>
          <w:rFonts w:ascii="Arial" w:hAnsi="Arial" w:cs="Arial"/>
          <w:sz w:val="24"/>
          <w:szCs w:val="24"/>
        </w:rPr>
        <w:t xml:space="preserve">es </w:t>
      </w:r>
      <w:r w:rsidR="00AF07C5" w:rsidRPr="00755927">
        <w:rPr>
          <w:rFonts w:ascii="Arial" w:hAnsi="Arial" w:cs="Arial"/>
          <w:sz w:val="24"/>
          <w:szCs w:val="24"/>
        </w:rPr>
        <w:t>la especie más abundante del ensamble faunístico.</w:t>
      </w:r>
      <w:r w:rsidR="006F7AFC" w:rsidRPr="00755927">
        <w:rPr>
          <w:rFonts w:ascii="Arial" w:hAnsi="Arial" w:cs="Arial"/>
          <w:sz w:val="24"/>
          <w:szCs w:val="24"/>
        </w:rPr>
        <w:t xml:space="preserve"> Materiales de microvertebrados </w:t>
      </w:r>
      <w:r w:rsidR="00D552E8">
        <w:rPr>
          <w:rFonts w:ascii="Arial" w:hAnsi="Arial" w:cs="Arial"/>
          <w:sz w:val="24"/>
          <w:szCs w:val="24"/>
        </w:rPr>
        <w:t xml:space="preserve">aún </w:t>
      </w:r>
      <w:r w:rsidR="006F7AFC" w:rsidRPr="00755927">
        <w:rPr>
          <w:rFonts w:ascii="Arial" w:hAnsi="Arial" w:cs="Arial"/>
          <w:sz w:val="24"/>
          <w:szCs w:val="24"/>
        </w:rPr>
        <w:t xml:space="preserve">faltan </w:t>
      </w:r>
      <w:r w:rsidR="00D552E8">
        <w:rPr>
          <w:rFonts w:ascii="Arial" w:hAnsi="Arial" w:cs="Arial"/>
          <w:sz w:val="24"/>
          <w:szCs w:val="24"/>
        </w:rPr>
        <w:t xml:space="preserve">por </w:t>
      </w:r>
      <w:r w:rsidR="006F7AFC" w:rsidRPr="00755927">
        <w:rPr>
          <w:rFonts w:ascii="Arial" w:hAnsi="Arial" w:cs="Arial"/>
          <w:sz w:val="24"/>
          <w:szCs w:val="24"/>
        </w:rPr>
        <w:t>tamizar y determinar, con</w:t>
      </w:r>
      <w:r w:rsidR="00D552E8">
        <w:rPr>
          <w:rFonts w:ascii="Arial" w:hAnsi="Arial" w:cs="Arial"/>
          <w:sz w:val="24"/>
          <w:szCs w:val="24"/>
        </w:rPr>
        <w:t xml:space="preserve"> lo que la fauna se incrementará</w:t>
      </w:r>
      <w:r w:rsidR="006F7AFC" w:rsidRPr="00755927">
        <w:rPr>
          <w:rFonts w:ascii="Arial" w:hAnsi="Arial" w:cs="Arial"/>
          <w:sz w:val="24"/>
          <w:szCs w:val="24"/>
        </w:rPr>
        <w:t xml:space="preserve"> considerablemente, en especial con los tiburones y rayas de tamaños corporales pequ</w:t>
      </w:r>
      <w:r w:rsidR="00D552E8">
        <w:rPr>
          <w:rFonts w:ascii="Arial" w:hAnsi="Arial" w:cs="Arial"/>
          <w:sz w:val="24"/>
          <w:szCs w:val="24"/>
        </w:rPr>
        <w:t xml:space="preserve">eños. Aportando más datos </w:t>
      </w:r>
      <w:proofErr w:type="spellStart"/>
      <w:r w:rsidR="00D552E8">
        <w:rPr>
          <w:rFonts w:ascii="Arial" w:hAnsi="Arial" w:cs="Arial"/>
          <w:sz w:val="24"/>
          <w:szCs w:val="24"/>
        </w:rPr>
        <w:t>paleo</w:t>
      </w:r>
      <w:r w:rsidR="006F7AFC" w:rsidRPr="00755927">
        <w:rPr>
          <w:rFonts w:ascii="Arial" w:hAnsi="Arial" w:cs="Arial"/>
          <w:sz w:val="24"/>
          <w:szCs w:val="24"/>
        </w:rPr>
        <w:t>ecológicos</w:t>
      </w:r>
      <w:proofErr w:type="spellEnd"/>
      <w:r w:rsidR="00D552E8">
        <w:rPr>
          <w:rFonts w:ascii="Arial" w:hAnsi="Arial" w:cs="Arial"/>
          <w:sz w:val="24"/>
          <w:szCs w:val="24"/>
        </w:rPr>
        <w:t xml:space="preserve"> y de distribución</w:t>
      </w:r>
      <w:r w:rsidR="006F7AFC" w:rsidRPr="00755927">
        <w:rPr>
          <w:rFonts w:ascii="Arial" w:hAnsi="Arial" w:cs="Arial"/>
          <w:sz w:val="24"/>
          <w:szCs w:val="24"/>
        </w:rPr>
        <w:t>.</w:t>
      </w:r>
    </w:p>
    <w:sectPr w:rsidR="00AF07C5" w:rsidRPr="00755927" w:rsidSect="00755927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632A"/>
    <w:rsid w:val="00010B54"/>
    <w:rsid w:val="00080455"/>
    <w:rsid w:val="00113885"/>
    <w:rsid w:val="00181DA9"/>
    <w:rsid w:val="00211591"/>
    <w:rsid w:val="0029382B"/>
    <w:rsid w:val="00396737"/>
    <w:rsid w:val="004C52DC"/>
    <w:rsid w:val="00590FAA"/>
    <w:rsid w:val="005B632A"/>
    <w:rsid w:val="00670B2F"/>
    <w:rsid w:val="00682790"/>
    <w:rsid w:val="006F7AFC"/>
    <w:rsid w:val="00752818"/>
    <w:rsid w:val="00755927"/>
    <w:rsid w:val="00922742"/>
    <w:rsid w:val="0093461A"/>
    <w:rsid w:val="00AF07C5"/>
    <w:rsid w:val="00B17E55"/>
    <w:rsid w:val="00D552E8"/>
    <w:rsid w:val="00DB39DD"/>
    <w:rsid w:val="00DC5879"/>
    <w:rsid w:val="00F95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8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</dc:creator>
  <cp:lastModifiedBy>Mauricio Molina</cp:lastModifiedBy>
  <cp:revision>4</cp:revision>
  <dcterms:created xsi:type="dcterms:W3CDTF">2018-10-17T00:00:00Z</dcterms:created>
  <dcterms:modified xsi:type="dcterms:W3CDTF">2018-11-05T21:00:00Z</dcterms:modified>
</cp:coreProperties>
</file>